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104B" w14:textId="77777777" w:rsidR="00A748E3" w:rsidRDefault="00A748E3" w:rsidP="003D3907">
      <w:pPr>
        <w:jc w:val="left"/>
        <w:rPr>
          <w:rFonts w:hint="eastAsia"/>
          <w:sz w:val="32"/>
          <w:szCs w:val="32"/>
        </w:rPr>
      </w:pPr>
      <w:bookmarkStart w:id="0" w:name="_Hlk73016368"/>
    </w:p>
    <w:p w14:paraId="7F98ED86" w14:textId="28DD3C59" w:rsidR="00A748E3" w:rsidRPr="00A748E3" w:rsidRDefault="00A748E3" w:rsidP="00A748E3">
      <w:pPr>
        <w:pStyle w:val="a3"/>
        <w:numPr>
          <w:ilvl w:val="0"/>
          <w:numId w:val="7"/>
        </w:numPr>
        <w:ind w:firstLineChars="0"/>
        <w:rPr>
          <w:sz w:val="32"/>
          <w:szCs w:val="32"/>
        </w:rPr>
      </w:pPr>
      <w:r w:rsidRPr="00A748E3">
        <w:rPr>
          <w:rFonts w:hint="eastAsia"/>
          <w:sz w:val="32"/>
          <w:szCs w:val="32"/>
        </w:rPr>
        <w:t>案例背景</w:t>
      </w:r>
    </w:p>
    <w:p w14:paraId="09A4D862" w14:textId="715109BC" w:rsidR="007D3724" w:rsidRPr="00A748E3" w:rsidRDefault="003D3907" w:rsidP="003D3907">
      <w:pPr>
        <w:jc w:val="left"/>
      </w:pPr>
      <w:r>
        <w:rPr>
          <w:rFonts w:hint="eastAsia"/>
        </w:rPr>
        <w:t xml:space="preserve"> </w:t>
      </w:r>
      <w:r w:rsidR="001C120F">
        <w:rPr>
          <w:rFonts w:hint="eastAsia"/>
        </w:rPr>
        <w:t>为了</w:t>
      </w:r>
      <w:r w:rsidR="00C25315" w:rsidRPr="00A748E3">
        <w:rPr>
          <w:rFonts w:hint="eastAsia"/>
        </w:rPr>
        <w:t>应新学期的初衷，在德育方面采用先慈后严的原则，想利用老师角色的多重性来拉近与学生之间的距离，为了达到让学生“先爱师，后爱学”的目的，起初的教学设计与班会课都围绕着师生之间的互相了解而展开。但是这样的教学设计和班主任工作并没有达到和预期一样理想的效果，反而造成了师生之间距离失衡的后果，“以师为友”虽然拉近了班主任与学生之间的距离，得到学生信任的同时，却不利于班主任的班级事务日常管理，表现在课堂纪律方面，因师生过于民主和平等的身份，班主任的威严和对班</w:t>
      </w:r>
      <w:r w:rsidR="00C25315" w:rsidRPr="00A748E3">
        <w:rPr>
          <w:rFonts w:hint="eastAsia"/>
        </w:rPr>
        <w:t>级事务的决策权受到不良影响，后面虽然对这种现象进行了调整，但仍然无法达到理想化的师生关系，在以上现象的驱动下，本人进行了以语文课堂为背景的德育活动。</w:t>
      </w:r>
    </w:p>
    <w:p w14:paraId="140DEFC3" w14:textId="77777777" w:rsidR="007D3724" w:rsidRPr="001B7A9B" w:rsidRDefault="00C25315">
      <w:pPr>
        <w:numPr>
          <w:ilvl w:val="0"/>
          <w:numId w:val="1"/>
        </w:numPr>
        <w:rPr>
          <w:sz w:val="32"/>
          <w:szCs w:val="32"/>
        </w:rPr>
      </w:pPr>
      <w:r w:rsidRPr="001B7A9B">
        <w:rPr>
          <w:rFonts w:hint="eastAsia"/>
          <w:sz w:val="32"/>
          <w:szCs w:val="32"/>
        </w:rPr>
        <w:t>教学内容</w:t>
      </w:r>
    </w:p>
    <w:p w14:paraId="75B3BC3E" w14:textId="77777777" w:rsidR="007D3724" w:rsidRPr="00544775" w:rsidRDefault="00C25315">
      <w:pPr>
        <w:rPr>
          <w:sz w:val="24"/>
        </w:rPr>
      </w:pPr>
      <w:r w:rsidRPr="00544775">
        <w:rPr>
          <w:rFonts w:hint="eastAsia"/>
          <w:sz w:val="24"/>
        </w:rPr>
        <w:t>以</w:t>
      </w:r>
      <w:proofErr w:type="gramStart"/>
      <w:r w:rsidRPr="00544775">
        <w:rPr>
          <w:rFonts w:hint="eastAsia"/>
          <w:sz w:val="24"/>
        </w:rPr>
        <w:t>语文七</w:t>
      </w:r>
      <w:proofErr w:type="gramEnd"/>
      <w:r w:rsidRPr="00544775">
        <w:rPr>
          <w:rFonts w:hint="eastAsia"/>
          <w:sz w:val="24"/>
        </w:rPr>
        <w:t>年级上册第三单元的课文《从百草园到</w:t>
      </w:r>
      <w:proofErr w:type="gramStart"/>
      <w:r w:rsidRPr="00544775">
        <w:rPr>
          <w:rFonts w:hint="eastAsia"/>
          <w:sz w:val="24"/>
        </w:rPr>
        <w:t>三味</w:t>
      </w:r>
      <w:proofErr w:type="gramEnd"/>
      <w:r w:rsidRPr="00544775">
        <w:rPr>
          <w:rFonts w:hint="eastAsia"/>
          <w:sz w:val="24"/>
        </w:rPr>
        <w:t>书屋》为教学的主要内容，重点在于将学生带入与作者鲁迅一样的生活背景下，感受从学前到学龄生活的儿童心理变化。因《从百草园到</w:t>
      </w:r>
      <w:proofErr w:type="gramStart"/>
      <w:r w:rsidRPr="00544775">
        <w:rPr>
          <w:rFonts w:hint="eastAsia"/>
          <w:sz w:val="24"/>
        </w:rPr>
        <w:t>三味</w:t>
      </w:r>
      <w:proofErr w:type="gramEnd"/>
      <w:r w:rsidRPr="00544775">
        <w:rPr>
          <w:rFonts w:hint="eastAsia"/>
          <w:sz w:val="24"/>
        </w:rPr>
        <w:t>书屋》也是</w:t>
      </w:r>
      <w:r w:rsidRPr="00544775">
        <w:rPr>
          <w:rFonts w:hint="eastAsia"/>
          <w:sz w:val="24"/>
        </w:rPr>
        <w:lastRenderedPageBreak/>
        <w:t>处于作者从一个年龄段迈向另一个年龄段的过程，就刚刚升入初中阶段的学生来说有着很多相似之处，所以以这篇文章来代入学生与老师的角色更易于学生的接受。</w:t>
      </w:r>
    </w:p>
    <w:p w14:paraId="0B497D67" w14:textId="77777777" w:rsidR="007D3724" w:rsidRPr="001B7A9B" w:rsidRDefault="00C25315">
      <w:pPr>
        <w:numPr>
          <w:ilvl w:val="0"/>
          <w:numId w:val="1"/>
        </w:numPr>
        <w:rPr>
          <w:sz w:val="32"/>
          <w:szCs w:val="32"/>
        </w:rPr>
      </w:pPr>
      <w:r w:rsidRPr="001B7A9B">
        <w:rPr>
          <w:rFonts w:hint="eastAsia"/>
          <w:sz w:val="32"/>
          <w:szCs w:val="32"/>
        </w:rPr>
        <w:t>教学目标</w:t>
      </w:r>
    </w:p>
    <w:p w14:paraId="1D5C9B08" w14:textId="77777777" w:rsidR="007D3724" w:rsidRPr="00544775" w:rsidRDefault="00C25315">
      <w:pPr>
        <w:numPr>
          <w:ilvl w:val="0"/>
          <w:numId w:val="2"/>
        </w:numPr>
        <w:rPr>
          <w:sz w:val="24"/>
        </w:rPr>
      </w:pPr>
      <w:r w:rsidRPr="00544775">
        <w:rPr>
          <w:rFonts w:hint="eastAsia"/>
          <w:sz w:val="24"/>
        </w:rPr>
        <w:t>了解作者鲁迅相关</w:t>
      </w:r>
      <w:r w:rsidRPr="00544775">
        <w:rPr>
          <w:rFonts w:hint="eastAsia"/>
          <w:sz w:val="24"/>
        </w:rPr>
        <w:t>的文学常识。如姓名、字、号、作品、生平事迹等。</w:t>
      </w:r>
    </w:p>
    <w:p w14:paraId="04B447BE" w14:textId="77777777" w:rsidR="007D3724" w:rsidRPr="00544775" w:rsidRDefault="00C25315">
      <w:pPr>
        <w:numPr>
          <w:ilvl w:val="0"/>
          <w:numId w:val="2"/>
        </w:numPr>
        <w:rPr>
          <w:sz w:val="24"/>
        </w:rPr>
      </w:pPr>
      <w:r w:rsidRPr="00544775">
        <w:rPr>
          <w:rFonts w:hint="eastAsia"/>
          <w:sz w:val="24"/>
        </w:rPr>
        <w:t>掌握散文集《朝花夕拾》的有关文学常识。如写作背景、收录散文、作品类型和主题等。</w:t>
      </w:r>
    </w:p>
    <w:p w14:paraId="13310297" w14:textId="77777777" w:rsidR="007D3724" w:rsidRPr="00544775" w:rsidRDefault="00C25315">
      <w:pPr>
        <w:numPr>
          <w:ilvl w:val="0"/>
          <w:numId w:val="2"/>
        </w:numPr>
        <w:rPr>
          <w:sz w:val="24"/>
        </w:rPr>
      </w:pPr>
      <w:r w:rsidRPr="00544775">
        <w:rPr>
          <w:rFonts w:hint="eastAsia"/>
          <w:sz w:val="24"/>
        </w:rPr>
        <w:t>熟知文章的情节和脉络。如文章结构、段落大意等。</w:t>
      </w:r>
    </w:p>
    <w:p w14:paraId="5A3D2808" w14:textId="77777777" w:rsidR="007D3724" w:rsidRPr="00544775" w:rsidRDefault="00C25315">
      <w:pPr>
        <w:numPr>
          <w:ilvl w:val="0"/>
          <w:numId w:val="2"/>
        </w:numPr>
        <w:rPr>
          <w:sz w:val="24"/>
        </w:rPr>
      </w:pPr>
      <w:r w:rsidRPr="00544775">
        <w:rPr>
          <w:rFonts w:hint="eastAsia"/>
          <w:sz w:val="24"/>
        </w:rPr>
        <w:t>理解并背诵文章精彩词句及作者的常用描写手法。如动作描写、白描、人物描写、景物描写等。</w:t>
      </w:r>
    </w:p>
    <w:p w14:paraId="77359830" w14:textId="77777777" w:rsidR="007D3724" w:rsidRPr="00544775" w:rsidRDefault="00C25315">
      <w:pPr>
        <w:numPr>
          <w:ilvl w:val="0"/>
          <w:numId w:val="2"/>
        </w:numPr>
        <w:rPr>
          <w:sz w:val="24"/>
        </w:rPr>
      </w:pPr>
      <w:r w:rsidRPr="00544775">
        <w:rPr>
          <w:rFonts w:hint="eastAsia"/>
          <w:sz w:val="24"/>
        </w:rPr>
        <w:t>体会作者的思想感情。重点在于对童年的怀念、对老师的敬爱等。</w:t>
      </w:r>
    </w:p>
    <w:p w14:paraId="5E1C6F1C" w14:textId="77777777" w:rsidR="007D3724" w:rsidRPr="00544775" w:rsidRDefault="00C25315">
      <w:pPr>
        <w:numPr>
          <w:ilvl w:val="0"/>
          <w:numId w:val="2"/>
        </w:numPr>
        <w:rPr>
          <w:sz w:val="24"/>
        </w:rPr>
      </w:pPr>
      <w:r w:rsidRPr="00544775">
        <w:rPr>
          <w:rFonts w:hint="eastAsia"/>
          <w:sz w:val="24"/>
        </w:rPr>
        <w:t>在德育方面，能够站在老师的角度理解为师者的严厉与慈爱，重新树立心目中的老师形象，对严慈相济的老师产生新的心理体会。能够从知、情、意、</w:t>
      </w:r>
      <w:proofErr w:type="gramStart"/>
      <w:r w:rsidRPr="00544775">
        <w:rPr>
          <w:rFonts w:hint="eastAsia"/>
          <w:sz w:val="24"/>
        </w:rPr>
        <w:t>行各个</w:t>
      </w:r>
      <w:proofErr w:type="gramEnd"/>
      <w:r w:rsidRPr="00544775">
        <w:rPr>
          <w:rFonts w:hint="eastAsia"/>
          <w:sz w:val="24"/>
        </w:rPr>
        <w:t>方面对师生关系做出新的阐释，从而促进师与生之间的良性</w:t>
      </w:r>
      <w:r w:rsidRPr="00544775">
        <w:rPr>
          <w:rFonts w:hint="eastAsia"/>
          <w:sz w:val="24"/>
        </w:rPr>
        <w:t>互动。</w:t>
      </w:r>
    </w:p>
    <w:p w14:paraId="03DF60D0" w14:textId="77777777" w:rsidR="007D3724" w:rsidRPr="001B7A9B" w:rsidRDefault="00C25315">
      <w:pPr>
        <w:numPr>
          <w:ilvl w:val="0"/>
          <w:numId w:val="1"/>
        </w:numPr>
        <w:rPr>
          <w:sz w:val="32"/>
          <w:szCs w:val="32"/>
        </w:rPr>
      </w:pPr>
      <w:r w:rsidRPr="001B7A9B">
        <w:rPr>
          <w:rFonts w:hint="eastAsia"/>
          <w:sz w:val="32"/>
          <w:szCs w:val="32"/>
        </w:rPr>
        <w:t>教学方法</w:t>
      </w:r>
    </w:p>
    <w:p w14:paraId="2B91C4A9" w14:textId="77777777" w:rsidR="007D3724" w:rsidRPr="00544775" w:rsidRDefault="00C25315">
      <w:pPr>
        <w:numPr>
          <w:ilvl w:val="0"/>
          <w:numId w:val="3"/>
        </w:numPr>
        <w:rPr>
          <w:sz w:val="24"/>
        </w:rPr>
      </w:pPr>
      <w:r w:rsidRPr="00544775">
        <w:rPr>
          <w:rFonts w:hint="eastAsia"/>
          <w:sz w:val="24"/>
        </w:rPr>
        <w:lastRenderedPageBreak/>
        <w:t>读书指导法。通过朗读和默读初步感知文章的大致内容。</w:t>
      </w:r>
    </w:p>
    <w:p w14:paraId="12324A9C" w14:textId="77777777" w:rsidR="007D3724" w:rsidRPr="00544775" w:rsidRDefault="00C25315">
      <w:pPr>
        <w:numPr>
          <w:ilvl w:val="0"/>
          <w:numId w:val="3"/>
        </w:numPr>
        <w:rPr>
          <w:sz w:val="24"/>
        </w:rPr>
      </w:pPr>
      <w:r w:rsidRPr="00544775">
        <w:rPr>
          <w:rFonts w:hint="eastAsia"/>
          <w:sz w:val="24"/>
        </w:rPr>
        <w:t>讲授法。通过语言讲授梳理文章结构与脉络，使篇幅较长的文章能够化繁为简，易于学生对逐个部分进行理解与概括。</w:t>
      </w:r>
    </w:p>
    <w:p w14:paraId="2E64F387" w14:textId="77777777" w:rsidR="007D3724" w:rsidRPr="00544775" w:rsidRDefault="00C25315">
      <w:pPr>
        <w:numPr>
          <w:ilvl w:val="0"/>
          <w:numId w:val="3"/>
        </w:numPr>
        <w:rPr>
          <w:sz w:val="24"/>
        </w:rPr>
      </w:pPr>
      <w:r w:rsidRPr="00544775">
        <w:rPr>
          <w:rFonts w:hint="eastAsia"/>
          <w:sz w:val="24"/>
        </w:rPr>
        <w:t>讨论法。通过小组讨论的方式对文章的“百草园”部分与“</w:t>
      </w:r>
      <w:proofErr w:type="gramStart"/>
      <w:r w:rsidRPr="00544775">
        <w:rPr>
          <w:rFonts w:hint="eastAsia"/>
          <w:sz w:val="24"/>
        </w:rPr>
        <w:t>三味</w:t>
      </w:r>
      <w:proofErr w:type="gramEnd"/>
      <w:r w:rsidRPr="00544775">
        <w:rPr>
          <w:rFonts w:hint="eastAsia"/>
          <w:sz w:val="24"/>
        </w:rPr>
        <w:t>书屋”部分进行事件概括，更加清晰作者写作的逻辑顺序。</w:t>
      </w:r>
    </w:p>
    <w:p w14:paraId="71DF4600" w14:textId="77777777" w:rsidR="007D3724" w:rsidRPr="00544775" w:rsidRDefault="00C25315">
      <w:pPr>
        <w:numPr>
          <w:ilvl w:val="0"/>
          <w:numId w:val="3"/>
        </w:numPr>
        <w:rPr>
          <w:sz w:val="24"/>
        </w:rPr>
      </w:pPr>
      <w:r w:rsidRPr="00544775">
        <w:rPr>
          <w:rFonts w:hint="eastAsia"/>
          <w:sz w:val="24"/>
        </w:rPr>
        <w:t>演示法。通过运用现代传媒手段对课文的情境进行尽可能的还原，重现作者鲁迅从“百草园”走向“</w:t>
      </w:r>
      <w:proofErr w:type="gramStart"/>
      <w:r w:rsidRPr="00544775">
        <w:rPr>
          <w:rFonts w:hint="eastAsia"/>
          <w:sz w:val="24"/>
        </w:rPr>
        <w:t>三味</w:t>
      </w:r>
      <w:proofErr w:type="gramEnd"/>
      <w:r w:rsidRPr="00544775">
        <w:rPr>
          <w:rFonts w:hint="eastAsia"/>
          <w:sz w:val="24"/>
        </w:rPr>
        <w:t>书屋”时的心理变化和感知上的变化。</w:t>
      </w:r>
    </w:p>
    <w:p w14:paraId="1D8D648A" w14:textId="77777777" w:rsidR="007D3724" w:rsidRPr="00544775" w:rsidRDefault="00C25315">
      <w:pPr>
        <w:numPr>
          <w:ilvl w:val="0"/>
          <w:numId w:val="3"/>
        </w:numPr>
        <w:rPr>
          <w:sz w:val="24"/>
        </w:rPr>
      </w:pPr>
      <w:r w:rsidRPr="00544775">
        <w:rPr>
          <w:rFonts w:hint="eastAsia"/>
          <w:sz w:val="24"/>
        </w:rPr>
        <w:t>现场教学法。通过在课堂上现场还原文章情境加深学生对经典作品的理解，例如“先生罚跪”、“打手心”、“</w:t>
      </w:r>
      <w:r w:rsidRPr="00544775">
        <w:rPr>
          <w:rFonts w:hint="eastAsia"/>
          <w:sz w:val="24"/>
        </w:rPr>
        <w:t>美女蛇的传说”等情节，通过组织学生自愿表演，以及联系学校日产生活等方式让学生对作者的童年生活产生共情，并且借课文中作者与“我”的老师寿镜吾之间的回忆重塑师生关系，树立了“表面严厉、内心仁慈”的教师形象。</w:t>
      </w:r>
    </w:p>
    <w:p w14:paraId="5456C365" w14:textId="77777777" w:rsidR="007D3724" w:rsidRPr="001B7A9B" w:rsidRDefault="00C25315">
      <w:pPr>
        <w:numPr>
          <w:ilvl w:val="0"/>
          <w:numId w:val="1"/>
        </w:numPr>
        <w:rPr>
          <w:sz w:val="32"/>
          <w:szCs w:val="32"/>
        </w:rPr>
      </w:pPr>
      <w:r w:rsidRPr="001B7A9B">
        <w:rPr>
          <w:rFonts w:hint="eastAsia"/>
          <w:sz w:val="32"/>
          <w:szCs w:val="32"/>
        </w:rPr>
        <w:t>教学准备</w:t>
      </w:r>
    </w:p>
    <w:p w14:paraId="1F92DB8D" w14:textId="77777777" w:rsidR="007D3724" w:rsidRPr="00544775" w:rsidRDefault="00C25315">
      <w:pPr>
        <w:numPr>
          <w:ilvl w:val="0"/>
          <w:numId w:val="4"/>
        </w:numPr>
        <w:rPr>
          <w:sz w:val="24"/>
        </w:rPr>
      </w:pPr>
      <w:r w:rsidRPr="00544775">
        <w:rPr>
          <w:rFonts w:hint="eastAsia"/>
          <w:sz w:val="24"/>
        </w:rPr>
        <w:t>准备《从百草园到</w:t>
      </w:r>
      <w:proofErr w:type="gramStart"/>
      <w:r w:rsidRPr="00544775">
        <w:rPr>
          <w:rFonts w:hint="eastAsia"/>
          <w:sz w:val="24"/>
        </w:rPr>
        <w:t>三味</w:t>
      </w:r>
      <w:proofErr w:type="gramEnd"/>
      <w:r w:rsidRPr="00544775">
        <w:rPr>
          <w:rFonts w:hint="eastAsia"/>
          <w:sz w:val="24"/>
        </w:rPr>
        <w:t>书屋》的教案</w:t>
      </w:r>
    </w:p>
    <w:p w14:paraId="5FFD6C3D" w14:textId="77777777" w:rsidR="007D3724" w:rsidRPr="00544775" w:rsidRDefault="00C25315">
      <w:pPr>
        <w:numPr>
          <w:ilvl w:val="0"/>
          <w:numId w:val="4"/>
        </w:numPr>
        <w:rPr>
          <w:sz w:val="24"/>
        </w:rPr>
      </w:pPr>
      <w:r w:rsidRPr="00544775">
        <w:rPr>
          <w:rFonts w:hint="eastAsia"/>
          <w:sz w:val="24"/>
        </w:rPr>
        <w:t>查阅作者与作品</w:t>
      </w:r>
      <w:proofErr w:type="gramStart"/>
      <w:r w:rsidRPr="00544775">
        <w:rPr>
          <w:rFonts w:hint="eastAsia"/>
          <w:sz w:val="24"/>
        </w:rPr>
        <w:t>集相关</w:t>
      </w:r>
      <w:proofErr w:type="gramEnd"/>
      <w:r w:rsidRPr="00544775">
        <w:rPr>
          <w:rFonts w:hint="eastAsia"/>
          <w:sz w:val="24"/>
        </w:rPr>
        <w:t>的文学常识</w:t>
      </w:r>
    </w:p>
    <w:p w14:paraId="182E4CF5" w14:textId="77777777" w:rsidR="007D3724" w:rsidRPr="00544775" w:rsidRDefault="00C25315">
      <w:pPr>
        <w:numPr>
          <w:ilvl w:val="0"/>
          <w:numId w:val="4"/>
        </w:numPr>
        <w:rPr>
          <w:sz w:val="24"/>
        </w:rPr>
      </w:pPr>
      <w:r w:rsidRPr="00544775">
        <w:rPr>
          <w:rFonts w:hint="eastAsia"/>
          <w:sz w:val="24"/>
        </w:rPr>
        <w:t>准备作品相关的课件与视频</w:t>
      </w:r>
    </w:p>
    <w:p w14:paraId="434B22F4" w14:textId="77777777" w:rsidR="007D3724" w:rsidRPr="00544775" w:rsidRDefault="00C25315">
      <w:pPr>
        <w:numPr>
          <w:ilvl w:val="0"/>
          <w:numId w:val="4"/>
        </w:numPr>
        <w:rPr>
          <w:sz w:val="24"/>
        </w:rPr>
      </w:pPr>
      <w:r w:rsidRPr="00544775">
        <w:rPr>
          <w:rFonts w:hint="eastAsia"/>
          <w:sz w:val="24"/>
        </w:rPr>
        <w:lastRenderedPageBreak/>
        <w:t>做好课堂活动的模拟和预设</w:t>
      </w:r>
    </w:p>
    <w:p w14:paraId="3488BD36" w14:textId="77777777" w:rsidR="007D3724" w:rsidRPr="00544775" w:rsidRDefault="00C25315">
      <w:pPr>
        <w:numPr>
          <w:ilvl w:val="0"/>
          <w:numId w:val="4"/>
        </w:numPr>
        <w:rPr>
          <w:sz w:val="24"/>
        </w:rPr>
      </w:pPr>
      <w:r w:rsidRPr="00544775">
        <w:rPr>
          <w:rFonts w:hint="eastAsia"/>
          <w:sz w:val="24"/>
        </w:rPr>
        <w:t>做好教学过程和德育过程的融合和衔接</w:t>
      </w:r>
    </w:p>
    <w:p w14:paraId="7CCFA0E6" w14:textId="77777777" w:rsidR="007D3724" w:rsidRPr="001B7A9B" w:rsidRDefault="00C25315">
      <w:pPr>
        <w:numPr>
          <w:ilvl w:val="0"/>
          <w:numId w:val="1"/>
        </w:numPr>
        <w:rPr>
          <w:sz w:val="32"/>
          <w:szCs w:val="32"/>
        </w:rPr>
      </w:pPr>
      <w:r w:rsidRPr="001B7A9B">
        <w:rPr>
          <w:rFonts w:hint="eastAsia"/>
          <w:sz w:val="32"/>
          <w:szCs w:val="32"/>
        </w:rPr>
        <w:t>教学过程</w:t>
      </w:r>
    </w:p>
    <w:p w14:paraId="445C810E" w14:textId="77777777" w:rsidR="007D3724" w:rsidRPr="00544775" w:rsidRDefault="00C25315">
      <w:pPr>
        <w:numPr>
          <w:ilvl w:val="0"/>
          <w:numId w:val="5"/>
        </w:numPr>
        <w:rPr>
          <w:sz w:val="24"/>
        </w:rPr>
      </w:pPr>
      <w:r w:rsidRPr="00544775">
        <w:rPr>
          <w:rFonts w:hint="eastAsia"/>
          <w:sz w:val="24"/>
        </w:rPr>
        <w:t>新课导入：</w:t>
      </w:r>
    </w:p>
    <w:p w14:paraId="2BCFC656" w14:textId="77777777" w:rsidR="007D3724" w:rsidRDefault="00C25315">
      <w:r w:rsidRPr="00544775">
        <w:rPr>
          <w:rFonts w:hint="eastAsia"/>
          <w:sz w:val="24"/>
        </w:rPr>
        <w:t xml:space="preserve">   </w:t>
      </w:r>
      <w:r w:rsidRPr="00544775">
        <w:rPr>
          <w:rFonts w:hint="eastAsia"/>
          <w:sz w:val="24"/>
        </w:rPr>
        <w:t>通过课堂提问的方式引发学生对自己学龄前生活的回忆与思考，从而引出作者鲁迅的儿童时代，把文学巨匠拉近到生活中来，激发学</w:t>
      </w:r>
      <w:r w:rsidRPr="00544775">
        <w:rPr>
          <w:rFonts w:hint="eastAsia"/>
          <w:sz w:val="24"/>
        </w:rPr>
        <w:t>生对作者童年生活的好奇与兴趣。</w:t>
      </w:r>
    </w:p>
    <w:p w14:paraId="5CF89952" w14:textId="77777777" w:rsidR="007D3724" w:rsidRPr="00544775" w:rsidRDefault="00C25315">
      <w:pPr>
        <w:numPr>
          <w:ilvl w:val="0"/>
          <w:numId w:val="5"/>
        </w:numPr>
        <w:rPr>
          <w:sz w:val="24"/>
        </w:rPr>
      </w:pPr>
      <w:r w:rsidRPr="00544775">
        <w:rPr>
          <w:rFonts w:hint="eastAsia"/>
          <w:sz w:val="24"/>
        </w:rPr>
        <w:t>教学过程：</w:t>
      </w:r>
    </w:p>
    <w:p w14:paraId="481ED4F3" w14:textId="77777777" w:rsidR="007D3724" w:rsidRPr="00544775" w:rsidRDefault="00C25315" w:rsidP="00544775">
      <w:pPr>
        <w:numPr>
          <w:ilvl w:val="0"/>
          <w:numId w:val="5"/>
        </w:numPr>
        <w:rPr>
          <w:sz w:val="24"/>
        </w:rPr>
      </w:pPr>
      <w:r w:rsidRPr="00544775">
        <w:rPr>
          <w:rFonts w:hint="eastAsia"/>
          <w:sz w:val="24"/>
        </w:rPr>
        <w:t>通过检查预习的方式校正字音字形，扫清阅读障碍。</w:t>
      </w:r>
    </w:p>
    <w:p w14:paraId="61DC5946" w14:textId="77777777" w:rsidR="007D3724" w:rsidRPr="00544775" w:rsidRDefault="00C25315" w:rsidP="00544775">
      <w:pPr>
        <w:numPr>
          <w:ilvl w:val="0"/>
          <w:numId w:val="5"/>
        </w:numPr>
        <w:rPr>
          <w:sz w:val="24"/>
        </w:rPr>
      </w:pPr>
      <w:r w:rsidRPr="00544775">
        <w:rPr>
          <w:rFonts w:hint="eastAsia"/>
          <w:sz w:val="24"/>
        </w:rPr>
        <w:t>通过默读文章的方式对文章大致内容进行概括梳理。</w:t>
      </w:r>
    </w:p>
    <w:p w14:paraId="5D59BAF4" w14:textId="77777777" w:rsidR="007D3724" w:rsidRPr="00544775" w:rsidRDefault="00C25315" w:rsidP="00544775">
      <w:pPr>
        <w:numPr>
          <w:ilvl w:val="0"/>
          <w:numId w:val="5"/>
        </w:numPr>
        <w:rPr>
          <w:sz w:val="24"/>
        </w:rPr>
      </w:pPr>
      <w:r w:rsidRPr="00544775">
        <w:rPr>
          <w:rFonts w:hint="eastAsia"/>
          <w:sz w:val="24"/>
        </w:rPr>
        <w:t>通过精读的方式找出作者对“百草园”的总体印象——“百草园”是“我”的乐园，并通过小组讨论的方式找出“乐园”之“乐”，提炼出百草园生活的三个片段。</w:t>
      </w:r>
    </w:p>
    <w:p w14:paraId="56660B64" w14:textId="77777777" w:rsidR="007D3724" w:rsidRPr="00544775" w:rsidRDefault="00C25315" w:rsidP="00544775">
      <w:pPr>
        <w:numPr>
          <w:ilvl w:val="0"/>
          <w:numId w:val="5"/>
        </w:numPr>
        <w:rPr>
          <w:sz w:val="24"/>
        </w:rPr>
      </w:pPr>
      <w:r w:rsidRPr="00544775">
        <w:rPr>
          <w:rFonts w:hint="eastAsia"/>
          <w:sz w:val="24"/>
        </w:rPr>
        <w:t>通过小组讨论的方式总结归纳“</w:t>
      </w:r>
      <w:proofErr w:type="gramStart"/>
      <w:r w:rsidRPr="00544775">
        <w:rPr>
          <w:rFonts w:hint="eastAsia"/>
          <w:sz w:val="24"/>
        </w:rPr>
        <w:t>三味</w:t>
      </w:r>
      <w:proofErr w:type="gramEnd"/>
      <w:r w:rsidRPr="00544775">
        <w:rPr>
          <w:rFonts w:hint="eastAsia"/>
          <w:sz w:val="24"/>
        </w:rPr>
        <w:t>书屋”生活中“我”与老师之间发生的四件事，以及试用自己的语言梳理“我”对老师的情感变化。</w:t>
      </w:r>
    </w:p>
    <w:p w14:paraId="23CFD29F" w14:textId="77777777" w:rsidR="007D3724" w:rsidRPr="00544775" w:rsidRDefault="00C25315" w:rsidP="00544775">
      <w:pPr>
        <w:numPr>
          <w:ilvl w:val="0"/>
          <w:numId w:val="5"/>
        </w:numPr>
        <w:rPr>
          <w:sz w:val="24"/>
        </w:rPr>
      </w:pPr>
      <w:r w:rsidRPr="00544775">
        <w:rPr>
          <w:rFonts w:hint="eastAsia"/>
          <w:sz w:val="24"/>
        </w:rPr>
        <w:t>通过提问的方式找出描写“我”的老师寿镜吾的字句，并从外貌、心理、神态、动作、语言等多种人物描写的方法概括先生的人物形象。</w:t>
      </w:r>
    </w:p>
    <w:p w14:paraId="76CFE8B0" w14:textId="77777777" w:rsidR="007D3724" w:rsidRPr="00544775" w:rsidRDefault="00C25315" w:rsidP="00544775">
      <w:pPr>
        <w:numPr>
          <w:ilvl w:val="0"/>
          <w:numId w:val="5"/>
        </w:numPr>
        <w:rPr>
          <w:sz w:val="24"/>
        </w:rPr>
      </w:pPr>
      <w:r w:rsidRPr="00544775">
        <w:rPr>
          <w:rFonts w:hint="eastAsia"/>
          <w:sz w:val="24"/>
        </w:rPr>
        <w:lastRenderedPageBreak/>
        <w:t>结合日常学习生活实例分析“我”对先生的情感变化，并让学生试用角色对调的方式理解教师的严厉与慈爱，把师生关系的良态互动展现给学生，重新塑造良好的师生关系。</w:t>
      </w:r>
    </w:p>
    <w:p w14:paraId="211E9A5B" w14:textId="77777777" w:rsidR="007D3724" w:rsidRPr="00544775" w:rsidRDefault="00C25315" w:rsidP="00544775">
      <w:pPr>
        <w:numPr>
          <w:ilvl w:val="0"/>
          <w:numId w:val="5"/>
        </w:numPr>
        <w:rPr>
          <w:sz w:val="24"/>
        </w:rPr>
      </w:pPr>
      <w:r w:rsidRPr="00544775">
        <w:rPr>
          <w:rFonts w:hint="eastAsia"/>
          <w:sz w:val="24"/>
        </w:rPr>
        <w:t>通过课堂总结的方式再次梳理文章情节以及作者的思想感情，得出结论：作者在多年后回想起自己的启蒙老师，</w:t>
      </w:r>
      <w:proofErr w:type="gramStart"/>
      <w:r w:rsidRPr="00544775">
        <w:rPr>
          <w:rFonts w:hint="eastAsia"/>
          <w:sz w:val="24"/>
        </w:rPr>
        <w:t>仍透露</w:t>
      </w:r>
      <w:proofErr w:type="gramEnd"/>
      <w:r w:rsidRPr="00544775">
        <w:rPr>
          <w:rFonts w:hint="eastAsia"/>
          <w:sz w:val="24"/>
        </w:rPr>
        <w:t>出敬爱的思</w:t>
      </w:r>
      <w:r w:rsidRPr="00544775">
        <w:rPr>
          <w:rFonts w:hint="eastAsia"/>
          <w:sz w:val="24"/>
        </w:rPr>
        <w:t>想情感，以此启发学生师生之间并不是“猫与鼠”之间的压制，也不是毫无分寸感的知己，而是亦师亦友的关系。</w:t>
      </w:r>
    </w:p>
    <w:p w14:paraId="2E14569F" w14:textId="77777777" w:rsidR="007D3724" w:rsidRDefault="00C25315">
      <w:pPr>
        <w:numPr>
          <w:ilvl w:val="0"/>
          <w:numId w:val="1"/>
        </w:numPr>
      </w:pPr>
      <w:r w:rsidRPr="001B7A9B">
        <w:rPr>
          <w:rFonts w:hint="eastAsia"/>
          <w:sz w:val="32"/>
          <w:szCs w:val="32"/>
        </w:rPr>
        <w:t>设计意图</w:t>
      </w:r>
    </w:p>
    <w:p w14:paraId="5D4BE920" w14:textId="47F73599" w:rsidR="007D3724" w:rsidRPr="00544775" w:rsidRDefault="00C25315" w:rsidP="00544775">
      <w:pPr>
        <w:rPr>
          <w:sz w:val="24"/>
        </w:rPr>
      </w:pPr>
      <w:r w:rsidRPr="00544775">
        <w:rPr>
          <w:rFonts w:hint="eastAsia"/>
          <w:sz w:val="24"/>
        </w:rPr>
        <w:t xml:space="preserve"> </w:t>
      </w:r>
      <w:r w:rsidRPr="00544775">
        <w:rPr>
          <w:rFonts w:hint="eastAsia"/>
          <w:sz w:val="24"/>
        </w:rPr>
        <w:t>以《从百草园到</w:t>
      </w:r>
      <w:proofErr w:type="gramStart"/>
      <w:r w:rsidRPr="00544775">
        <w:rPr>
          <w:rFonts w:hint="eastAsia"/>
          <w:sz w:val="24"/>
        </w:rPr>
        <w:t>三味</w:t>
      </w:r>
      <w:proofErr w:type="gramEnd"/>
      <w:r w:rsidRPr="00544775">
        <w:rPr>
          <w:rFonts w:hint="eastAsia"/>
          <w:sz w:val="24"/>
        </w:rPr>
        <w:t>书屋》为例进行德育，其一在教学方面，为了消除文学经典与时代的隔膜，提及大文豪鲁迅的作品，许多学生甚至老师都避之而不及，或是怕注解有误，或是怕解读不够深刻，但从教材课文分布的规律来看，这篇文章虽然也是经典之作，但却十分符合七年级上学期刚刚步入初中时代的中学生的心理，平凡到普通中学生，</w:t>
      </w:r>
      <w:proofErr w:type="gramStart"/>
      <w:r w:rsidRPr="00544775">
        <w:rPr>
          <w:rFonts w:hint="eastAsia"/>
          <w:sz w:val="24"/>
        </w:rPr>
        <w:t>亦或</w:t>
      </w:r>
      <w:proofErr w:type="gramEnd"/>
      <w:r w:rsidRPr="00544775">
        <w:rPr>
          <w:rFonts w:hint="eastAsia"/>
          <w:sz w:val="24"/>
        </w:rPr>
        <w:t>是革命家、文学家鲁迅，也都曾经历过这样的人生过渡阶段，从这一点来说，无疑是拉近了学生与作者之</w:t>
      </w:r>
      <w:r w:rsidRPr="00544775">
        <w:rPr>
          <w:rFonts w:hint="eastAsia"/>
          <w:sz w:val="24"/>
        </w:rPr>
        <w:t>间的距离，能够更好地让学生理解文章内容；</w:t>
      </w:r>
      <w:proofErr w:type="gramStart"/>
      <w:r w:rsidRPr="00544775">
        <w:rPr>
          <w:rFonts w:hint="eastAsia"/>
          <w:sz w:val="24"/>
        </w:rPr>
        <w:t>其二在</w:t>
      </w:r>
      <w:proofErr w:type="gramEnd"/>
      <w:r w:rsidRPr="00544775">
        <w:rPr>
          <w:rFonts w:hint="eastAsia"/>
          <w:sz w:val="24"/>
        </w:rPr>
        <w:t>德育方面，为了让学生保持与教师之间的合理分寸感，重新建立对老师的印象，《从百草园与</w:t>
      </w:r>
      <w:proofErr w:type="gramStart"/>
      <w:r w:rsidRPr="00544775">
        <w:rPr>
          <w:rFonts w:hint="eastAsia"/>
          <w:sz w:val="24"/>
        </w:rPr>
        <w:t>三味</w:t>
      </w:r>
      <w:proofErr w:type="gramEnd"/>
      <w:r w:rsidRPr="00544775">
        <w:rPr>
          <w:rFonts w:hint="eastAsia"/>
          <w:sz w:val="24"/>
        </w:rPr>
        <w:t>书屋》的关于“我”</w:t>
      </w:r>
      <w:r w:rsidRPr="00544775">
        <w:rPr>
          <w:rFonts w:hint="eastAsia"/>
          <w:sz w:val="24"/>
        </w:rPr>
        <w:lastRenderedPageBreak/>
        <w:t>的老师寿镜吾的片段能让学生站在老师的角度理解教师的课堂教学和育人情怀。正如科尔伯格提出的道德发展阶段论中所说，</w:t>
      </w:r>
      <w:r w:rsidRPr="00544775">
        <w:rPr>
          <w:rFonts w:hint="eastAsia"/>
          <w:sz w:val="24"/>
        </w:rPr>
        <w:t>9-15</w:t>
      </w:r>
      <w:r w:rsidRPr="00544775">
        <w:rPr>
          <w:rFonts w:hint="eastAsia"/>
          <w:sz w:val="24"/>
        </w:rPr>
        <w:t>岁年龄段的学生正处于习俗水平阶段，是德育养成的关键期，处在这一水平的儿童，能够着眼于社会的希望与要求，并以社会成员的角度思考道德问题，希望成为“好孩子”的心理使得这一阶段的学生更加能够揣摩和体会为人师的辛苦和不易，正是基于这一点，利用七年级上册</w:t>
      </w:r>
      <w:r w:rsidRPr="00544775">
        <w:rPr>
          <w:rFonts w:hint="eastAsia"/>
          <w:sz w:val="24"/>
        </w:rPr>
        <w:t>这一课文能够迅速使学生脱离前习俗水平阶段的被动，转化为情感驱动的主动成长，为未来的后习俗阶段的德育养成打下坚实的基础。</w:t>
      </w:r>
    </w:p>
    <w:p w14:paraId="443B68E3" w14:textId="77777777" w:rsidR="007D3724" w:rsidRPr="001B7A9B" w:rsidRDefault="00C25315">
      <w:pPr>
        <w:numPr>
          <w:ilvl w:val="0"/>
          <w:numId w:val="1"/>
        </w:numPr>
        <w:rPr>
          <w:sz w:val="32"/>
          <w:szCs w:val="32"/>
        </w:rPr>
      </w:pPr>
      <w:r w:rsidRPr="001B7A9B">
        <w:rPr>
          <w:rFonts w:hint="eastAsia"/>
          <w:sz w:val="32"/>
          <w:szCs w:val="32"/>
        </w:rPr>
        <w:t>教学评价与反思</w:t>
      </w:r>
    </w:p>
    <w:p w14:paraId="36339466" w14:textId="77777777" w:rsidR="007D3724" w:rsidRPr="00544775" w:rsidRDefault="00C25315" w:rsidP="00544775">
      <w:pPr>
        <w:rPr>
          <w:sz w:val="24"/>
        </w:rPr>
      </w:pPr>
      <w:r w:rsidRPr="00544775">
        <w:rPr>
          <w:rFonts w:hint="eastAsia"/>
          <w:sz w:val="24"/>
        </w:rPr>
        <w:t>优点：采取《从百草园到</w:t>
      </w:r>
      <w:proofErr w:type="gramStart"/>
      <w:r w:rsidRPr="00544775">
        <w:rPr>
          <w:rFonts w:hint="eastAsia"/>
          <w:sz w:val="24"/>
        </w:rPr>
        <w:t>三味</w:t>
      </w:r>
      <w:proofErr w:type="gramEnd"/>
      <w:r w:rsidRPr="00544775">
        <w:rPr>
          <w:rFonts w:hint="eastAsia"/>
          <w:sz w:val="24"/>
        </w:rPr>
        <w:t>书屋》这一课文来调节师生关系确实能够做到以上的教学目标既有利于学习经典课文，便于理解，又能将书本知识与日常生活结合起来，达到德育的目的，从这两个目标上来看，确实效果显著，师生关系得到了很大程度的改善。</w:t>
      </w:r>
    </w:p>
    <w:p w14:paraId="73D0CEEA" w14:textId="77777777" w:rsidR="007D3724" w:rsidRPr="00544775" w:rsidRDefault="00C25315" w:rsidP="00544775">
      <w:pPr>
        <w:rPr>
          <w:sz w:val="24"/>
        </w:rPr>
      </w:pPr>
      <w:r w:rsidRPr="00544775">
        <w:rPr>
          <w:rFonts w:hint="eastAsia"/>
          <w:sz w:val="24"/>
        </w:rPr>
        <w:t>不足：在教学过程方面，德育与课堂知识的结合略显生硬，融合的不够适宜；另外课堂上以学生参与表演的方式演绎课文内容，可能超出七年级上学期学生的理解和行动</w:t>
      </w:r>
      <w:r w:rsidRPr="00544775">
        <w:rPr>
          <w:rFonts w:hint="eastAsia"/>
          <w:sz w:val="24"/>
        </w:rPr>
        <w:t>能力，略有</w:t>
      </w:r>
      <w:proofErr w:type="gramStart"/>
      <w:r w:rsidRPr="00544775">
        <w:rPr>
          <w:rFonts w:hint="eastAsia"/>
          <w:sz w:val="24"/>
        </w:rPr>
        <w:t>脱离学</w:t>
      </w:r>
      <w:proofErr w:type="gramEnd"/>
      <w:r w:rsidRPr="00544775">
        <w:rPr>
          <w:rFonts w:hint="eastAsia"/>
          <w:sz w:val="24"/>
        </w:rPr>
        <w:t>情的状况，以上两点会在今后的德育课堂上加以改进和完善。</w:t>
      </w:r>
    </w:p>
    <w:p w14:paraId="2C9EDA40" w14:textId="77777777" w:rsidR="007D3724" w:rsidRPr="001B7A9B" w:rsidRDefault="00C25315">
      <w:pPr>
        <w:numPr>
          <w:ilvl w:val="0"/>
          <w:numId w:val="1"/>
        </w:numPr>
        <w:rPr>
          <w:sz w:val="32"/>
          <w:szCs w:val="32"/>
        </w:rPr>
      </w:pPr>
      <w:r w:rsidRPr="001B7A9B">
        <w:rPr>
          <w:rFonts w:hint="eastAsia"/>
          <w:sz w:val="32"/>
          <w:szCs w:val="32"/>
        </w:rPr>
        <w:lastRenderedPageBreak/>
        <w:t>学科育人亮点</w:t>
      </w:r>
    </w:p>
    <w:p w14:paraId="65278ACF" w14:textId="77777777" w:rsidR="007D3724" w:rsidRPr="00544775" w:rsidRDefault="00C25315" w:rsidP="00544775">
      <w:pPr>
        <w:jc w:val="left"/>
        <w:rPr>
          <w:sz w:val="24"/>
        </w:rPr>
      </w:pPr>
      <w:r w:rsidRPr="00544775">
        <w:rPr>
          <w:rFonts w:hint="eastAsia"/>
          <w:sz w:val="24"/>
        </w:rPr>
        <w:t>首</w:t>
      </w:r>
      <w:r w:rsidRPr="00544775">
        <w:rPr>
          <w:rFonts w:hint="eastAsia"/>
          <w:sz w:val="24"/>
        </w:rPr>
        <w:t>先</w:t>
      </w:r>
      <w:r w:rsidRPr="00544775">
        <w:rPr>
          <w:rFonts w:hint="eastAsia"/>
          <w:sz w:val="24"/>
        </w:rPr>
        <w:t>，语文学科的定位是工具性与人文性的统一，这门学科要求学生掌握作为国民所要拥有的基本素养，同时还要提升学生的人文素养，其人文素养就包括与人交流和沟通的能力、表达自己的能力、共</w:t>
      </w:r>
      <w:proofErr w:type="gramStart"/>
      <w:r w:rsidRPr="00544775">
        <w:rPr>
          <w:rFonts w:hint="eastAsia"/>
          <w:sz w:val="24"/>
        </w:rPr>
        <w:t>情能力</w:t>
      </w:r>
      <w:proofErr w:type="gramEnd"/>
      <w:r w:rsidRPr="00544775">
        <w:rPr>
          <w:rFonts w:hint="eastAsia"/>
          <w:sz w:val="24"/>
        </w:rPr>
        <w:t>等多方面能力，而这些能力都与日常生活息息相关，语文学科的有用性就体现在以上方面。而恰好品味名家经典能够促进学生这方面能力的提高，因为名家经典正是在情感方面有着国民的普适性，能够更好地体现语文学科的人文性。</w:t>
      </w:r>
    </w:p>
    <w:p w14:paraId="390524EE" w14:textId="77777777" w:rsidR="007D3724" w:rsidRPr="00544775" w:rsidRDefault="00C25315" w:rsidP="00544775">
      <w:pPr>
        <w:jc w:val="left"/>
        <w:rPr>
          <w:sz w:val="24"/>
        </w:rPr>
      </w:pPr>
      <w:r w:rsidRPr="00544775">
        <w:rPr>
          <w:rFonts w:hint="eastAsia"/>
          <w:sz w:val="24"/>
        </w:rPr>
        <w:t>其次，因语文学科的特殊性，它能够更恰切</w:t>
      </w:r>
      <w:r w:rsidRPr="00544775">
        <w:rPr>
          <w:rFonts w:hint="eastAsia"/>
          <w:sz w:val="24"/>
        </w:rPr>
        <w:t>和自然地与德育要求融为一体，学语文的过程即养成合格公民的过程。利用课文中“</w:t>
      </w:r>
      <w:proofErr w:type="gramStart"/>
      <w:r w:rsidRPr="00544775">
        <w:rPr>
          <w:rFonts w:hint="eastAsia"/>
          <w:sz w:val="24"/>
        </w:rPr>
        <w:t>三味</w:t>
      </w:r>
      <w:proofErr w:type="gramEnd"/>
      <w:r w:rsidRPr="00544775">
        <w:rPr>
          <w:rFonts w:hint="eastAsia"/>
          <w:sz w:val="24"/>
        </w:rPr>
        <w:t>书屋”的片段了解师者的心理和情感，对这个阶段的学生有着不可替代的优越性和针对性，而且较之于其他学科更贴近生活，更易被学生接受。</w:t>
      </w:r>
    </w:p>
    <w:bookmarkEnd w:id="0"/>
    <w:p w14:paraId="1566905C" w14:textId="77777777" w:rsidR="007D3724" w:rsidRPr="001B7A9B" w:rsidRDefault="007D3724"/>
    <w:sectPr w:rsidR="007D3724" w:rsidRPr="001B7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EB709"/>
    <w:multiLevelType w:val="singleLevel"/>
    <w:tmpl w:val="F09EB709"/>
    <w:lvl w:ilvl="0">
      <w:start w:val="1"/>
      <w:numFmt w:val="decimal"/>
      <w:suff w:val="nothing"/>
      <w:lvlText w:val="（%1）"/>
      <w:lvlJc w:val="left"/>
    </w:lvl>
  </w:abstractNum>
  <w:abstractNum w:abstractNumId="1" w15:restartNumberingAfterBreak="0">
    <w:nsid w:val="109D9641"/>
    <w:multiLevelType w:val="singleLevel"/>
    <w:tmpl w:val="0B10E208"/>
    <w:lvl w:ilvl="0">
      <w:start w:val="2"/>
      <w:numFmt w:val="chineseCounting"/>
      <w:suff w:val="nothing"/>
      <w:lvlText w:val="%1、"/>
      <w:lvlJc w:val="left"/>
      <w:rPr>
        <w:rFonts w:hint="eastAsia"/>
        <w:sz w:val="32"/>
        <w:szCs w:val="32"/>
      </w:rPr>
    </w:lvl>
  </w:abstractNum>
  <w:abstractNum w:abstractNumId="2" w15:restartNumberingAfterBreak="0">
    <w:nsid w:val="125BC03C"/>
    <w:multiLevelType w:val="singleLevel"/>
    <w:tmpl w:val="4B489CB2"/>
    <w:lvl w:ilvl="0">
      <w:start w:val="1"/>
      <w:numFmt w:val="decimal"/>
      <w:lvlText w:val="%1."/>
      <w:lvlJc w:val="left"/>
      <w:pPr>
        <w:tabs>
          <w:tab w:val="left" w:pos="312"/>
        </w:tabs>
      </w:pPr>
      <w:rPr>
        <w:rFonts w:asciiTheme="majorEastAsia" w:eastAsiaTheme="majorEastAsia" w:hAnsiTheme="majorEastAsia"/>
        <w:sz w:val="28"/>
        <w:szCs w:val="28"/>
      </w:rPr>
    </w:lvl>
  </w:abstractNum>
  <w:abstractNum w:abstractNumId="3" w15:restartNumberingAfterBreak="0">
    <w:nsid w:val="3582243C"/>
    <w:multiLevelType w:val="singleLevel"/>
    <w:tmpl w:val="9572A806"/>
    <w:lvl w:ilvl="0">
      <w:start w:val="1"/>
      <w:numFmt w:val="decimal"/>
      <w:lvlText w:val="%1."/>
      <w:lvlJc w:val="left"/>
      <w:pPr>
        <w:tabs>
          <w:tab w:val="left" w:pos="312"/>
        </w:tabs>
      </w:pPr>
      <w:rPr>
        <w:rFonts w:asciiTheme="majorEastAsia" w:eastAsiaTheme="majorEastAsia" w:hAnsiTheme="majorEastAsia"/>
        <w:sz w:val="28"/>
        <w:szCs w:val="28"/>
      </w:rPr>
    </w:lvl>
  </w:abstractNum>
  <w:abstractNum w:abstractNumId="4" w15:restartNumberingAfterBreak="0">
    <w:nsid w:val="37D295AA"/>
    <w:multiLevelType w:val="singleLevel"/>
    <w:tmpl w:val="20C4784C"/>
    <w:lvl w:ilvl="0">
      <w:start w:val="1"/>
      <w:numFmt w:val="decimal"/>
      <w:lvlText w:val="%1."/>
      <w:lvlJc w:val="left"/>
      <w:pPr>
        <w:tabs>
          <w:tab w:val="left" w:pos="312"/>
        </w:tabs>
      </w:pPr>
      <w:rPr>
        <w:rFonts w:asciiTheme="majorEastAsia" w:eastAsiaTheme="majorEastAsia" w:hAnsiTheme="majorEastAsia"/>
        <w:sz w:val="28"/>
        <w:szCs w:val="28"/>
      </w:rPr>
    </w:lvl>
  </w:abstractNum>
  <w:abstractNum w:abstractNumId="5" w15:restartNumberingAfterBreak="0">
    <w:nsid w:val="4A600139"/>
    <w:multiLevelType w:val="hybridMultilevel"/>
    <w:tmpl w:val="3BB0593A"/>
    <w:lvl w:ilvl="0" w:tplc="7E4CCC5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3F3AD0"/>
    <w:multiLevelType w:val="singleLevel"/>
    <w:tmpl w:val="A75AAE2E"/>
    <w:lvl w:ilvl="0">
      <w:start w:val="1"/>
      <w:numFmt w:val="decimal"/>
      <w:lvlText w:val="%1."/>
      <w:lvlJc w:val="left"/>
      <w:pPr>
        <w:tabs>
          <w:tab w:val="left" w:pos="312"/>
        </w:tabs>
      </w:pPr>
      <w:rPr>
        <w:rFonts w:asciiTheme="majorEastAsia" w:eastAsiaTheme="majorEastAsia" w:hAnsiTheme="majorEastAsia"/>
        <w:sz w:val="28"/>
        <w:szCs w:val="28"/>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24"/>
    <w:rsid w:val="001B7A9B"/>
    <w:rsid w:val="001C120F"/>
    <w:rsid w:val="003D3907"/>
    <w:rsid w:val="00544775"/>
    <w:rsid w:val="00643205"/>
    <w:rsid w:val="007D3724"/>
    <w:rsid w:val="00A748E3"/>
    <w:rsid w:val="00C25315"/>
    <w:rsid w:val="20020C3A"/>
    <w:rsid w:val="2B291F86"/>
    <w:rsid w:val="32C753D4"/>
    <w:rsid w:val="791F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21EB"/>
  <w15:docId w15:val="{17930053-FBE6-45CC-BB38-DE37BC2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748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 李京</cp:lastModifiedBy>
  <cp:revision>4</cp:revision>
  <dcterms:created xsi:type="dcterms:W3CDTF">2020-11-08T01:46:00Z</dcterms:created>
  <dcterms:modified xsi:type="dcterms:W3CDTF">2021-05-27T06:50:00Z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